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FangSong_GB2312" w:eastAsia="FangSong_GB2312"/>
          <w:sz w:val="28"/>
          <w:szCs w:val="28"/>
        </w:rPr>
      </w:pPr>
      <w:r>
        <w:rPr>
          <w:rFonts w:hint="eastAsia" w:ascii="FangSong_GB2312" w:eastAsia="FangSong_GB2312"/>
          <w:sz w:val="28"/>
          <w:szCs w:val="28"/>
        </w:rPr>
        <w:t>投标函</w:t>
      </w:r>
    </w:p>
    <w:p>
      <w:pPr>
        <w:pStyle w:val="4"/>
        <w:snapToGrid w:val="0"/>
        <w:spacing w:beforeAutospacing="0" w:line="560" w:lineRule="exact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连云港市工投集团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青口投资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有限公司：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1.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按照已收到的招投标文件相关要求，经我单位认真研究文件公告、合同条款、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物资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要求和其它有关要求后，我方愿按上述合同条款、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物资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要求进行投标。我方完全接受本次招标的所有要求，并承诺在成交后履行我方的全部义务</w:t>
      </w:r>
      <w:bookmarkStart w:id="0" w:name="_GoBack"/>
      <w:bookmarkEnd w:id="0"/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。我方的详细报价附后。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2.一旦我方中标，我方保证在贵公司要求的时间内完成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  <w:lang w:eastAsia="zh-CN"/>
        </w:rPr>
        <w:t>供货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3.本项目负责人为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none"/>
          <w:shd w:val="clear" w:color="auto" w:fill="FFFFFF"/>
          <w:lang w:val="en-US" w:eastAsia="zh-CN"/>
        </w:rPr>
        <w:t>，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身份证号为</w:t>
      </w:r>
      <w:r>
        <w:rPr>
          <w:rFonts w:hint="eastAsia" w:ascii="FangSong_GB2312" w:hAnsi="FangSong_GB2312" w:eastAsia="FangSong_GB2312" w:cs="FangSong_GB2312"/>
          <w:color w:val="auto"/>
          <w:sz w:val="28"/>
          <w:szCs w:val="28"/>
          <w:u w:val="single"/>
          <w:shd w:val="clear" w:color="auto" w:fill="FFFFFF"/>
          <w:lang w:val="en-US" w:eastAsia="zh-CN"/>
        </w:rPr>
        <w:t xml:space="preserve">                  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4.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我方郑重声明：所提供的招标文件内容真实。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5.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除非另外达成协议并生效，否则，本招标文件将构成约束双方合同的组成部分。</w:t>
      </w: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</w:rPr>
      </w:pP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firstLine="560" w:firstLineChars="200"/>
        <w:contextualSpacing/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left="5040" w:hanging="5040" w:hangingChars="18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投标单位（公章或签字）：            </w:t>
      </w:r>
    </w:p>
    <w:p>
      <w:pPr>
        <w:pStyle w:val="4"/>
        <w:snapToGrid w:val="0"/>
        <w:spacing w:beforeAutospacing="0" w:line="560" w:lineRule="exact"/>
        <w:ind w:left="5029" w:leftChars="1995" w:hanging="840" w:hangingChars="3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pStyle w:val="4"/>
        <w:snapToGrid w:val="0"/>
        <w:spacing w:beforeAutospacing="0" w:line="560" w:lineRule="exact"/>
        <w:ind w:left="5029" w:leftChars="1995" w:hanging="840" w:hangingChars="300"/>
        <w:contextualSpacing/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</w:pPr>
    </w:p>
    <w:p>
      <w:pPr>
        <w:ind w:firstLine="5320" w:firstLineChars="1900"/>
      </w:pP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 年</w:t>
      </w:r>
      <w:r>
        <w:rPr>
          <w:rFonts w:ascii="Calibri" w:hAnsi="Calibri" w:eastAsia="FangSong_GB2312" w:cs="Calibri"/>
          <w:color w:val="000000"/>
          <w:sz w:val="28"/>
          <w:szCs w:val="28"/>
          <w:shd w:val="clear" w:color="auto" w:fill="FFFFFF"/>
        </w:rPr>
        <w:t>  </w:t>
      </w: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月</w:t>
      </w:r>
      <w:r>
        <w:rPr>
          <w:rFonts w:ascii="Calibri" w:hAnsi="Calibri" w:eastAsia="FangSong_GB2312" w:cs="Calibri"/>
          <w:color w:val="000000"/>
          <w:sz w:val="28"/>
          <w:szCs w:val="28"/>
          <w:shd w:val="clear" w:color="auto" w:fill="FFFFFF"/>
        </w:rPr>
        <w:t>  </w:t>
      </w:r>
      <w:r>
        <w:rPr>
          <w:rFonts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hint="eastAsia" w:ascii="FangSong_GB2312" w:hAnsi="FangSong_GB2312" w:eastAsia="FangSong_GB2312" w:cs="FangSong_GB2312"/>
          <w:color w:val="000000"/>
          <w:sz w:val="28"/>
          <w:szCs w:val="28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60AF4AFA"/>
    <w:rsid w:val="544D14DF"/>
    <w:rsid w:val="60A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2023-11-24T07:24:00Z</dcterms:created>
  <dc:creator>番茄土豆泥 。</dc:creator>
  <cp:lastModifiedBy>番茄土豆泥 。</cp:lastModifiedBy>
  <dcterms:modified xsi:type="dcterms:W3CDTF">2023-11-24T07:25:43Z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94B3947AB5254A91BA4FCB7D61CAB829_11</vt:lpwstr>
  </property>
</Properties>
</file>